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8E" w:rsidRPr="00B82C8E" w:rsidRDefault="00B82C8E" w:rsidP="00072638">
      <w:pPr>
        <w:ind w:right="283"/>
        <w:rPr>
          <w:rFonts w:cs="Arial"/>
          <w:b/>
          <w:sz w:val="20"/>
          <w:szCs w:val="20"/>
        </w:rPr>
      </w:pPr>
    </w:p>
    <w:p w:rsidR="00F40653" w:rsidRPr="00B82C8E" w:rsidRDefault="00F40653" w:rsidP="00F40653">
      <w:pPr>
        <w:ind w:left="567" w:right="283"/>
        <w:rPr>
          <w:rFonts w:cs="Arial"/>
          <w:b/>
          <w:sz w:val="20"/>
          <w:szCs w:val="20"/>
        </w:rPr>
      </w:pPr>
      <w:r w:rsidRPr="00B82C8E">
        <w:rPr>
          <w:rFonts w:cs="Arial"/>
          <w:b/>
          <w:sz w:val="20"/>
          <w:szCs w:val="20"/>
        </w:rPr>
        <w:t>ACİL DURUM EKİPLERİ</w:t>
      </w:r>
    </w:p>
    <w:p w:rsidR="00F40653" w:rsidRPr="00B82C8E" w:rsidRDefault="00F40653" w:rsidP="00F40653">
      <w:pPr>
        <w:ind w:left="567" w:right="283"/>
        <w:rPr>
          <w:rFonts w:cs="Arial"/>
          <w:sz w:val="18"/>
          <w:szCs w:val="20"/>
        </w:rPr>
      </w:pPr>
      <w:r w:rsidRPr="00B82C8E">
        <w:rPr>
          <w:rFonts w:cs="Arial"/>
          <w:sz w:val="18"/>
          <w:szCs w:val="20"/>
        </w:rPr>
        <w:t>Amaç bölümünde belirtilen istenmeyen olayların vukuunda toplantı odasında bir kriz masası teşkil edilecektir. Bu masanın organizasyonu aşağıdaki kişilerden meydana gelecektir.</w:t>
      </w:r>
      <w:bookmarkStart w:id="0" w:name="_GoBack"/>
      <w:bookmarkEnd w:id="0"/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120"/>
      </w:tblGrid>
      <w:tr w:rsidR="00F40653" w:rsidRPr="00B82C8E" w:rsidTr="00B82C8E">
        <w:trPr>
          <w:trHeight w:val="369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20"/>
                <w:szCs w:val="20"/>
              </w:rPr>
            </w:pPr>
            <w:r w:rsidRPr="00B82C8E">
              <w:rPr>
                <w:rFonts w:cs="Arial"/>
                <w:b/>
                <w:sz w:val="20"/>
                <w:szCs w:val="20"/>
              </w:rPr>
              <w:t>KRİZ MASASI EKİBİ</w:t>
            </w:r>
          </w:p>
        </w:tc>
      </w:tr>
      <w:tr w:rsidR="00F40653" w:rsidRPr="00B82C8E" w:rsidTr="00B82C8E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ADI - SOYADI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EKİPTEKİ GÖREVİ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İŞYERİNDEKİ GÖREVİ</w:t>
            </w: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 Yardımcısı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</w:tbl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120"/>
      </w:tblGrid>
      <w:tr w:rsidR="00F40653" w:rsidRPr="00B82C8E" w:rsidTr="00B82C8E">
        <w:trPr>
          <w:trHeight w:val="369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20"/>
                <w:szCs w:val="20"/>
              </w:rPr>
            </w:pPr>
            <w:r w:rsidRPr="00B82C8E">
              <w:rPr>
                <w:rFonts w:cs="Arial"/>
                <w:b/>
                <w:sz w:val="20"/>
                <w:szCs w:val="20"/>
              </w:rPr>
              <w:t>YANGIN MÜDAHALE EKİBİ</w:t>
            </w:r>
          </w:p>
        </w:tc>
      </w:tr>
      <w:tr w:rsidR="00F40653" w:rsidRPr="00B82C8E" w:rsidTr="00B82C8E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ADI - SOYADI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EKİPTEKİ GÖREVİ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İŞYERİNDEKİ GÖREVİ</w:t>
            </w: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 Yardımcısı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Yangın Söndürme Görevlisi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Yangın Söndürme Görevlisi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20"/>
                <w:szCs w:val="20"/>
              </w:rPr>
            </w:pPr>
          </w:p>
        </w:tc>
      </w:tr>
    </w:tbl>
    <w:p w:rsidR="00F40653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P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  <w:r w:rsidRPr="00B82C8E">
        <w:rPr>
          <w:rFonts w:cs="Arial"/>
          <w:b/>
          <w:sz w:val="20"/>
          <w:szCs w:val="20"/>
        </w:rPr>
        <w:t>YANGIN MÜDAHALE EKİBİNİN GÖREVLERİ</w:t>
      </w: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 xml:space="preserve">Yangının büyüklüğüne göre vakit kaybetmeden itfaiyeye haber vermek. </w:t>
      </w:r>
      <w:r w:rsidRPr="00B82C8E">
        <w:rPr>
          <w:rFonts w:cs="Arial"/>
          <w:b/>
          <w:color w:val="FF0000"/>
          <w:sz w:val="20"/>
          <w:szCs w:val="20"/>
        </w:rPr>
        <w:t>(</w:t>
      </w:r>
      <w:r w:rsidR="00B82C8E" w:rsidRPr="00B82C8E">
        <w:rPr>
          <w:rFonts w:cs="Arial"/>
          <w:b/>
          <w:color w:val="FF0000"/>
          <w:sz w:val="20"/>
          <w:szCs w:val="20"/>
        </w:rPr>
        <w:t>İtfaiye: 110</w:t>
      </w:r>
      <w:r w:rsidRPr="00B82C8E">
        <w:rPr>
          <w:rFonts w:cs="Arial"/>
          <w:b/>
          <w:color w:val="FF0000"/>
          <w:sz w:val="20"/>
          <w:szCs w:val="20"/>
        </w:rPr>
        <w:t>)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İtfaiye gelinceye kadar yangın mahalline gelerek yangının ne tür bir yangın olduğu belirleyip uygun yangın söndürücüler kullanılarak yangını söndürmeye veya kontrol altına almaya çalışmak,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 xml:space="preserve">Yangın </w:t>
      </w:r>
      <w:r w:rsidR="00B82C8E" w:rsidRPr="00B82C8E">
        <w:rPr>
          <w:rFonts w:cs="Arial"/>
          <w:sz w:val="20"/>
          <w:szCs w:val="20"/>
        </w:rPr>
        <w:t>içeresinde</w:t>
      </w:r>
      <w:r w:rsidRPr="00B82C8E">
        <w:rPr>
          <w:rFonts w:cs="Arial"/>
          <w:sz w:val="20"/>
          <w:szCs w:val="20"/>
        </w:rPr>
        <w:t xml:space="preserve"> kalmış herhangi bir canlı belirlediklerinde kurtarma ekibine haber vererek kurtarılmasını sağlamak,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 xml:space="preserve">A sınıfı yangınları (Katı madde </w:t>
      </w:r>
      <w:r w:rsidR="00B82C8E" w:rsidRPr="00B82C8E">
        <w:rPr>
          <w:rFonts w:cs="Arial"/>
          <w:sz w:val="20"/>
          <w:szCs w:val="20"/>
        </w:rPr>
        <w:t>yangınları: Odun</w:t>
      </w:r>
      <w:r w:rsidRPr="00B82C8E">
        <w:rPr>
          <w:rFonts w:cs="Arial"/>
          <w:sz w:val="20"/>
          <w:szCs w:val="20"/>
        </w:rPr>
        <w:t>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kömür,</w:t>
      </w:r>
      <w:r w:rsidR="00B82C8E">
        <w:rPr>
          <w:rFonts w:cs="Arial"/>
          <w:sz w:val="20"/>
          <w:szCs w:val="20"/>
        </w:rPr>
        <w:t xml:space="preserve"> </w:t>
      </w:r>
      <w:r w:rsidR="00B82C8E" w:rsidRPr="00B82C8E">
        <w:rPr>
          <w:rFonts w:cs="Arial"/>
          <w:sz w:val="20"/>
          <w:szCs w:val="20"/>
        </w:rPr>
        <w:t>kâğıt</w:t>
      </w:r>
      <w:r w:rsidRPr="00B82C8E">
        <w:rPr>
          <w:rFonts w:cs="Arial"/>
          <w:sz w:val="20"/>
          <w:szCs w:val="20"/>
        </w:rPr>
        <w:t>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ot,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doküman,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plastik gibi): için su ve diğer yangın söndürme cihazları kullanılacak.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 xml:space="preserve">B sınıfı yangınları (sıvı madde </w:t>
      </w:r>
      <w:r w:rsidR="00B82C8E" w:rsidRPr="00B82C8E">
        <w:rPr>
          <w:rFonts w:cs="Arial"/>
          <w:sz w:val="20"/>
          <w:szCs w:val="20"/>
        </w:rPr>
        <w:t>yangınları: Mazot</w:t>
      </w:r>
      <w:r w:rsidRPr="00B82C8E">
        <w:rPr>
          <w:rFonts w:cs="Arial"/>
          <w:sz w:val="20"/>
          <w:szCs w:val="20"/>
        </w:rPr>
        <w:t>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benzin,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tiner,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boya gibi) için kesinlikle su kullanılmayacaktır.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Yangın söndürme cihazları kullanılacak.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 xml:space="preserve">C sınıfı yangınları (Gaz madde </w:t>
      </w:r>
      <w:r w:rsidR="00B82C8E" w:rsidRPr="00B82C8E">
        <w:rPr>
          <w:rFonts w:cs="Arial"/>
          <w:sz w:val="20"/>
          <w:szCs w:val="20"/>
        </w:rPr>
        <w:t>yangınları. Doğal</w:t>
      </w:r>
      <w:r w:rsidRPr="00B82C8E">
        <w:rPr>
          <w:rFonts w:cs="Arial"/>
          <w:sz w:val="20"/>
          <w:szCs w:val="20"/>
        </w:rPr>
        <w:t xml:space="preserve"> gaz,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LPG,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propan gibi) için Kuru Kimyevi Tozlu yangın söndürme cihazları kullanılacaktır.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Elektrik yangınları(Elektrik kabloları,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bilgi işlem üniteleri,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 xml:space="preserve">elektrikli ev eşyaları ve elektronik eşyalar ile bilgisayar gibi) için su kesinlikle kullanılmayacak. Yangın söndürme cihazları kullanılacaktır. Yangın söndürme cihazı </w:t>
      </w:r>
      <w:proofErr w:type="gramStart"/>
      <w:r w:rsidRPr="00B82C8E">
        <w:rPr>
          <w:rFonts w:cs="Arial"/>
          <w:sz w:val="20"/>
          <w:szCs w:val="20"/>
        </w:rPr>
        <w:t>rüzgarı</w:t>
      </w:r>
      <w:proofErr w:type="gramEnd"/>
      <w:r w:rsidRPr="00B82C8E">
        <w:rPr>
          <w:rFonts w:cs="Arial"/>
          <w:sz w:val="20"/>
          <w:szCs w:val="20"/>
        </w:rPr>
        <w:t xml:space="preserve"> arkaya alacak şekilde ve ateşin merkezine tutulacaktır.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İtfaiye ekibi geldikten sonra söndürme çalışmaları itfaiye ekibine bırakılacak,</w:t>
      </w:r>
      <w:r w:rsidR="00B82C8E">
        <w:rPr>
          <w:rFonts w:cs="Arial"/>
          <w:sz w:val="20"/>
          <w:szCs w:val="20"/>
        </w:rPr>
        <w:t xml:space="preserve"> </w:t>
      </w:r>
      <w:r w:rsidRPr="00B82C8E">
        <w:rPr>
          <w:rFonts w:cs="Arial"/>
          <w:sz w:val="20"/>
          <w:szCs w:val="20"/>
        </w:rPr>
        <w:t>yalnızca yardım istendiği zaman itfaiye ekibine yardımcı olunacaktır.</w:t>
      </w:r>
    </w:p>
    <w:p w:rsidR="00F40653" w:rsidRPr="00B82C8E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Tüm operasyonlarda yangın ekibi kendisini kesinlikle tehlikeye atmayacaktır.</w:t>
      </w:r>
    </w:p>
    <w:p w:rsidR="00F40653" w:rsidRDefault="00F40653" w:rsidP="00F40653">
      <w:pPr>
        <w:numPr>
          <w:ilvl w:val="0"/>
          <w:numId w:val="1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lastRenderedPageBreak/>
        <w:t xml:space="preserve">Yangın söndürüldükten sonra kullanılan yangın söndürme malzeme ve teçhizatı düzenli bir şekilde </w:t>
      </w:r>
      <w:r w:rsidR="00B82C8E" w:rsidRPr="00B82C8E">
        <w:rPr>
          <w:rFonts w:cs="Arial"/>
          <w:sz w:val="20"/>
          <w:szCs w:val="20"/>
        </w:rPr>
        <w:t>toplanacak, boş</w:t>
      </w:r>
      <w:r w:rsidRPr="00B82C8E">
        <w:rPr>
          <w:rFonts w:cs="Arial"/>
          <w:sz w:val="20"/>
          <w:szCs w:val="20"/>
        </w:rPr>
        <w:t xml:space="preserve"> olan yangın söndürme cihazları ve eksilen teçhizat belirlenerek yangın ekip amirine bilgi verilecektir.</w:t>
      </w:r>
    </w:p>
    <w:p w:rsidR="00B82C8E" w:rsidRPr="00B82C8E" w:rsidRDefault="00B82C8E" w:rsidP="00B82C8E">
      <w:pPr>
        <w:ind w:left="567" w:right="283"/>
        <w:rPr>
          <w:rFonts w:cs="Arial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120"/>
      </w:tblGrid>
      <w:tr w:rsidR="00F40653" w:rsidRPr="00B82C8E" w:rsidTr="00B82C8E">
        <w:trPr>
          <w:trHeight w:val="369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20"/>
                <w:szCs w:val="20"/>
              </w:rPr>
            </w:pPr>
            <w:r w:rsidRPr="00B82C8E">
              <w:rPr>
                <w:rFonts w:cs="Arial"/>
                <w:b/>
                <w:sz w:val="20"/>
                <w:szCs w:val="20"/>
              </w:rPr>
              <w:t>KURTARMA EKİBİ</w:t>
            </w:r>
          </w:p>
        </w:tc>
      </w:tr>
      <w:tr w:rsidR="00F40653" w:rsidRPr="00B82C8E" w:rsidTr="00B82C8E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ADI - SOYADI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EKİPTEKİ GÖREVİ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İŞYERİNDEKİ GÖREVİ</w:t>
            </w: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 Yardımcısı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</w:tbl>
    <w:p w:rsidR="00F40653" w:rsidRPr="00B82C8E" w:rsidRDefault="00F40653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  <w:r w:rsidRPr="00B82C8E">
        <w:rPr>
          <w:rFonts w:cs="Arial"/>
          <w:b/>
          <w:sz w:val="20"/>
          <w:szCs w:val="20"/>
        </w:rPr>
        <w:t>KURTARMA EKİBİNİN GÖREVLERİ</w:t>
      </w: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Binada öncelikle mahsur kalmış kişileri kurtarmak.</w:t>
      </w:r>
    </w:p>
    <w:p w:rsidR="00F40653" w:rsidRPr="00B82C8E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En hızlı bir şekilde yangın yerine giderek yangın ekibinden gelen bilgiler doğrultusunda kurtarma ve tahliye çalışmasına başlayacaklar.</w:t>
      </w:r>
    </w:p>
    <w:p w:rsidR="00F40653" w:rsidRPr="00B82C8E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Kurtarma çalışmasında gerekli sedye ve diğer yardımcı araçlar kullanılacaktır.</w:t>
      </w:r>
    </w:p>
    <w:p w:rsidR="00F40653" w:rsidRPr="00B82C8E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Kurtarılan kişi en seri şekilde olay mahallinden tehlikesiz bir bölgeye çıkarılması sağlanacaktır.</w:t>
      </w:r>
    </w:p>
    <w:p w:rsidR="00F40653" w:rsidRPr="00B82C8E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Kurtarılan kişinin ilk yardımının sağlanması amacıyla ilk yardım ekiplerine bilgi verilecektir.</w:t>
      </w:r>
    </w:p>
    <w:p w:rsidR="00F40653" w:rsidRDefault="00F40653" w:rsidP="00F40653">
      <w:pPr>
        <w:numPr>
          <w:ilvl w:val="0"/>
          <w:numId w:val="2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Daha sonra kurtarılması öncelikli (kritik öneme sahip) malzeme ve eşyaların yangın mahallinden uzaklaştırılmasını sağlayacaktır.</w:t>
      </w:r>
    </w:p>
    <w:p w:rsidR="00B82C8E" w:rsidRDefault="00B82C8E" w:rsidP="00B82C8E">
      <w:pPr>
        <w:ind w:left="567" w:right="283"/>
        <w:rPr>
          <w:rFonts w:cs="Arial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120"/>
      </w:tblGrid>
      <w:tr w:rsidR="00F40653" w:rsidRPr="00B82C8E" w:rsidTr="00B82C8E">
        <w:trPr>
          <w:trHeight w:val="369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20"/>
                <w:szCs w:val="20"/>
              </w:rPr>
            </w:pPr>
            <w:r w:rsidRPr="00B82C8E">
              <w:rPr>
                <w:rFonts w:cs="Arial"/>
                <w:b/>
                <w:sz w:val="20"/>
                <w:szCs w:val="20"/>
              </w:rPr>
              <w:t>İLKYARDIM EKİBİ</w:t>
            </w:r>
          </w:p>
        </w:tc>
      </w:tr>
      <w:tr w:rsidR="00F40653" w:rsidRPr="00B82C8E" w:rsidTr="00B82C8E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ADI - SOYADI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EKİPTEKİ GÖREVİ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İŞYERİNDEKİ GÖREVİ</w:t>
            </w: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Başkan Yardımcısı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  <w:tr w:rsidR="00F40653" w:rsidRPr="00B82C8E" w:rsidTr="00F40653">
        <w:trPr>
          <w:trHeight w:val="36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  <w:r w:rsidRPr="00B82C8E">
              <w:rPr>
                <w:rFonts w:cs="Arial"/>
                <w:sz w:val="18"/>
                <w:szCs w:val="20"/>
              </w:rPr>
              <w:t>Üye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653" w:rsidRPr="00B82C8E" w:rsidRDefault="00F40653" w:rsidP="00F40653">
            <w:pPr>
              <w:tabs>
                <w:tab w:val="left" w:pos="3135"/>
              </w:tabs>
              <w:spacing w:line="240" w:lineRule="auto"/>
              <w:ind w:left="567" w:right="283"/>
              <w:rPr>
                <w:rFonts w:cs="Arial"/>
                <w:sz w:val="18"/>
                <w:szCs w:val="20"/>
              </w:rPr>
            </w:pPr>
          </w:p>
        </w:tc>
      </w:tr>
    </w:tbl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b/>
          <w:sz w:val="20"/>
          <w:szCs w:val="20"/>
        </w:rPr>
      </w:pPr>
      <w:r w:rsidRPr="00B82C8E">
        <w:rPr>
          <w:rFonts w:cs="Arial"/>
          <w:b/>
          <w:sz w:val="20"/>
          <w:szCs w:val="20"/>
        </w:rPr>
        <w:t>İLKYARDIM EKİBİNİN GÖREVLERİ</w:t>
      </w: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numPr>
          <w:ilvl w:val="0"/>
          <w:numId w:val="3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Kurtarma ekibi tarafından kurtarılan yaralılara gereken ilk yardım müdahalesini yaparak durumuna göre seri bir şekilde en yakın sağlık merkezine acil nakil ambulansıyla gönderilmesini sağlamak.</w:t>
      </w:r>
    </w:p>
    <w:p w:rsidR="00F40653" w:rsidRPr="00B82C8E" w:rsidRDefault="00F40653" w:rsidP="00F40653">
      <w:pPr>
        <w:numPr>
          <w:ilvl w:val="0"/>
          <w:numId w:val="3"/>
        </w:numPr>
        <w:ind w:left="567" w:right="283"/>
        <w:rPr>
          <w:rFonts w:cs="Arial"/>
          <w:sz w:val="20"/>
          <w:szCs w:val="20"/>
        </w:rPr>
      </w:pPr>
      <w:r w:rsidRPr="00B82C8E">
        <w:rPr>
          <w:rFonts w:cs="Arial"/>
          <w:sz w:val="20"/>
          <w:szCs w:val="20"/>
        </w:rPr>
        <w:t>Olay yerine gelecek olan ambulans ve ilk yardım ekibine yardımcı olmak.</w:t>
      </w:r>
    </w:p>
    <w:p w:rsidR="00F40653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P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F40653" w:rsidRPr="00B82C8E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626"/>
        <w:gridCol w:w="2153"/>
        <w:gridCol w:w="2080"/>
        <w:gridCol w:w="2245"/>
      </w:tblGrid>
      <w:tr w:rsidR="00F40653" w:rsidRPr="00B82C8E" w:rsidTr="00B82C8E">
        <w:trPr>
          <w:trHeight w:val="36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20"/>
                <w:szCs w:val="20"/>
              </w:rPr>
            </w:pPr>
            <w:r w:rsidRPr="00B82C8E">
              <w:rPr>
                <w:rFonts w:cs="Arial"/>
                <w:b/>
                <w:sz w:val="20"/>
                <w:szCs w:val="20"/>
              </w:rPr>
              <w:t>İLKYARDIMCI LİSTESİ</w:t>
            </w:r>
          </w:p>
        </w:tc>
      </w:tr>
      <w:tr w:rsidR="00F40653" w:rsidRPr="00B82C8E" w:rsidTr="00B82C8E">
        <w:trPr>
          <w:trHeight w:val="369"/>
        </w:trPr>
        <w:tc>
          <w:tcPr>
            <w:tcW w:w="13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NO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ADI - SOYADI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FİRMASI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B82C8E">
            <w:pPr>
              <w:spacing w:line="240" w:lineRule="auto"/>
              <w:ind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BELGE TARİHİ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40653" w:rsidRPr="00B82C8E" w:rsidRDefault="00F40653" w:rsidP="00F40653">
            <w:pPr>
              <w:spacing w:line="240" w:lineRule="auto"/>
              <w:ind w:left="567" w:right="283"/>
              <w:jc w:val="center"/>
              <w:rPr>
                <w:rFonts w:cs="Arial"/>
                <w:b/>
                <w:sz w:val="18"/>
                <w:szCs w:val="20"/>
              </w:rPr>
            </w:pPr>
            <w:r w:rsidRPr="00B82C8E">
              <w:rPr>
                <w:rFonts w:cs="Arial"/>
                <w:b/>
                <w:sz w:val="18"/>
                <w:szCs w:val="20"/>
              </w:rPr>
              <w:t>GEÇERLİLİK</w:t>
            </w: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2C8E" w:rsidRPr="00B82C8E" w:rsidTr="00B82C8E">
        <w:trPr>
          <w:trHeight w:val="369"/>
        </w:trPr>
        <w:tc>
          <w:tcPr>
            <w:tcW w:w="138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2C8E" w:rsidRPr="00B82C8E" w:rsidRDefault="00B82C8E" w:rsidP="00F40653">
            <w:pPr>
              <w:spacing w:line="240" w:lineRule="auto"/>
              <w:ind w:left="567" w:right="283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0653" w:rsidRDefault="00F40653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B82C8E" w:rsidRPr="00B82C8E" w:rsidRDefault="00B82C8E" w:rsidP="00F40653">
      <w:pPr>
        <w:spacing w:line="240" w:lineRule="auto"/>
        <w:ind w:left="567" w:right="283"/>
        <w:rPr>
          <w:rFonts w:cs="Arial"/>
          <w:sz w:val="20"/>
          <w:szCs w:val="20"/>
        </w:rPr>
      </w:pPr>
    </w:p>
    <w:p w:rsidR="00C80E9A" w:rsidRPr="00B82C8E" w:rsidRDefault="00C80E9A" w:rsidP="00F40653">
      <w:pPr>
        <w:ind w:left="567" w:right="283"/>
        <w:rPr>
          <w:rFonts w:cs="Arial"/>
          <w:sz w:val="20"/>
          <w:szCs w:val="20"/>
        </w:rPr>
      </w:pPr>
    </w:p>
    <w:sectPr w:rsidR="00C80E9A" w:rsidRPr="00B82C8E" w:rsidSect="00F40653">
      <w:headerReference w:type="default" r:id="rId7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D3" w:rsidRDefault="001E71D3" w:rsidP="00B82C8E">
      <w:pPr>
        <w:spacing w:line="240" w:lineRule="auto"/>
      </w:pPr>
      <w:r>
        <w:separator/>
      </w:r>
    </w:p>
  </w:endnote>
  <w:endnote w:type="continuationSeparator" w:id="0">
    <w:p w:rsidR="001E71D3" w:rsidRDefault="001E71D3" w:rsidP="00B82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D3" w:rsidRDefault="001E71D3" w:rsidP="00B82C8E">
      <w:pPr>
        <w:spacing w:line="240" w:lineRule="auto"/>
      </w:pPr>
      <w:r>
        <w:separator/>
      </w:r>
    </w:p>
  </w:footnote>
  <w:footnote w:type="continuationSeparator" w:id="0">
    <w:p w:rsidR="001E71D3" w:rsidRDefault="001E71D3" w:rsidP="00B82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37" w:type="dxa"/>
      <w:tblLayout w:type="fixed"/>
      <w:tblCellMar>
        <w:top w:w="55" w:type="dxa"/>
        <w:left w:w="70" w:type="dxa"/>
        <w:bottom w:w="55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63"/>
      <w:gridCol w:w="3119"/>
    </w:tblGrid>
    <w:tr w:rsidR="00B82C8E" w:rsidRPr="00B82C8E" w:rsidTr="006320AF">
      <w:trPr>
        <w:cantSplit/>
        <w:trHeight w:hRule="exact" w:val="680"/>
        <w:tblHeader/>
      </w:trPr>
      <w:tc>
        <w:tcPr>
          <w:tcW w:w="240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B82C8E" w:rsidRPr="00B82C8E" w:rsidRDefault="006320AF" w:rsidP="00B82C8E">
          <w:pPr>
            <w:widowControl w:val="0"/>
            <w:suppressLineNumbers/>
            <w:suppressAutoHyphens/>
            <w:spacing w:line="240" w:lineRule="auto"/>
            <w:jc w:val="center"/>
            <w:rPr>
              <w:rFonts w:eastAsia="Andale Sans UI"/>
              <w:b/>
              <w:bCs/>
              <w:color w:val="000000"/>
            </w:rPr>
          </w:pPr>
          <w:r>
            <w:rPr>
              <w:noProof/>
            </w:rPr>
            <w:drawing>
              <wp:inline distT="0" distB="0" distL="0" distR="0" wp14:anchorId="7C7BD9A9" wp14:editId="5DB106FA">
                <wp:extent cx="1438275" cy="431800"/>
                <wp:effectExtent l="0" t="0" r="9525" b="6350"/>
                <wp:docPr id="3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8BC5D-D50C-4B8A-AE32-520FF311C22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47E8BC5D-D50C-4B8A-AE32-520FF311C22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B82C8E" w:rsidRPr="00B82C8E" w:rsidRDefault="00B82C8E" w:rsidP="00B82C8E">
          <w:pPr>
            <w:widowControl w:val="0"/>
            <w:suppressAutoHyphens/>
            <w:spacing w:line="240" w:lineRule="auto"/>
            <w:jc w:val="center"/>
            <w:rPr>
              <w:rFonts w:eastAsia="Andale Sans UI"/>
              <w:b/>
              <w:bCs/>
              <w:color w:val="000000"/>
            </w:rPr>
          </w:pPr>
          <w:r>
            <w:rPr>
              <w:rFonts w:eastAsia="Andale Sans UI"/>
              <w:b/>
              <w:bCs/>
              <w:color w:val="000000"/>
            </w:rPr>
            <w:t>ACİL DURUM EKİPLERİ</w:t>
          </w:r>
        </w:p>
      </w:tc>
      <w:tc>
        <w:tcPr>
          <w:tcW w:w="311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B82C8E" w:rsidRPr="00B82C8E" w:rsidRDefault="00B82C8E" w:rsidP="00B82C8E">
          <w:pPr>
            <w:widowControl w:val="0"/>
            <w:suppressLineNumbers/>
            <w:tabs>
              <w:tab w:val="left" w:pos="1530"/>
            </w:tabs>
            <w:suppressAutoHyphens/>
            <w:spacing w:line="240" w:lineRule="auto"/>
            <w:jc w:val="center"/>
            <w:rPr>
              <w:rFonts w:eastAsia="Andale Sans UI"/>
              <w:b/>
              <w:bCs/>
              <w:color w:val="000000"/>
            </w:rPr>
          </w:pPr>
        </w:p>
      </w:tc>
    </w:tr>
  </w:tbl>
  <w:p w:rsidR="00B82C8E" w:rsidRDefault="00B8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5F4E"/>
    <w:multiLevelType w:val="hybridMultilevel"/>
    <w:tmpl w:val="118A3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4171"/>
    <w:multiLevelType w:val="hybridMultilevel"/>
    <w:tmpl w:val="95123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0A3"/>
    <w:multiLevelType w:val="hybridMultilevel"/>
    <w:tmpl w:val="1C14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1A6D"/>
    <w:multiLevelType w:val="hybridMultilevel"/>
    <w:tmpl w:val="048C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32"/>
    <w:rsid w:val="00072638"/>
    <w:rsid w:val="001E71D3"/>
    <w:rsid w:val="002850A0"/>
    <w:rsid w:val="006320AF"/>
    <w:rsid w:val="006F7F5B"/>
    <w:rsid w:val="00851702"/>
    <w:rsid w:val="00A26225"/>
    <w:rsid w:val="00A575AB"/>
    <w:rsid w:val="00B82C8E"/>
    <w:rsid w:val="00C80E9A"/>
    <w:rsid w:val="00F40653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0D0-D657-4472-9DD6-016CA8E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65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8E"/>
    <w:rPr>
      <w:rFonts w:ascii="Arial" w:eastAsia="Times New Roman" w:hAnsi="Arial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82C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8E"/>
    <w:rPr>
      <w:rFonts w:ascii="Arial" w:eastAsia="Times New Roman" w:hAnsi="Arial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8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bilale</dc:creator>
  <cp:lastModifiedBy>Bilal BAŞKONUŞ</cp:lastModifiedBy>
  <cp:revision>3</cp:revision>
  <cp:lastPrinted>2015-05-15T13:30:00Z</cp:lastPrinted>
  <dcterms:created xsi:type="dcterms:W3CDTF">2017-02-09T15:45:00Z</dcterms:created>
  <dcterms:modified xsi:type="dcterms:W3CDTF">2018-04-15T02:40:00Z</dcterms:modified>
</cp:coreProperties>
</file>